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9C6F" w14:textId="7B26C171" w:rsidR="000175CB" w:rsidRPr="000175CB" w:rsidRDefault="000175CB" w:rsidP="000175CB">
      <w:pPr>
        <w:rPr>
          <w:b/>
          <w:bCs/>
          <w:sz w:val="44"/>
          <w:szCs w:val="44"/>
        </w:rPr>
      </w:pPr>
      <w:r w:rsidRPr="000175CB">
        <w:rPr>
          <w:b/>
          <w:bCs/>
          <w:sz w:val="44"/>
          <w:szCs w:val="44"/>
        </w:rPr>
        <w:t>2026'da Kaçınılması Gereken İlaçlar</w:t>
      </w:r>
    </w:p>
    <w:p w14:paraId="664E0B17" w14:textId="77777777" w:rsidR="000175CB" w:rsidRDefault="000175CB" w:rsidP="000175CB"/>
    <w:p w14:paraId="03769A47" w14:textId="59DFB9A2" w:rsidR="000175CB" w:rsidRDefault="000175CB" w:rsidP="000175CB">
      <w:r>
        <w:t>*Prescrire International • Şubat 2026 • Cilt 35 - Sayı 278, s. 54-1 – 54-12 kaynağından Türkçe özet/uyarlama (birebir çeviri değildir; telif nedeniyle serbestçe yeniden ifade edilmiştir). Orijinal: [english.prescrire.org](https://english.prescrire.org/en/FDAAABD1F69AA342FE0987346951F8C0/Download.aspx)*</w:t>
      </w:r>
    </w:p>
    <w:p w14:paraId="16C593D2" w14:textId="2B0C095F" w:rsidR="000175CB" w:rsidRPr="000175CB" w:rsidRDefault="000175CB" w:rsidP="000175CB">
      <w:pPr>
        <w:rPr>
          <w:b/>
          <w:bCs/>
        </w:rPr>
      </w:pPr>
      <w:r w:rsidRPr="000175CB">
        <w:rPr>
          <w:b/>
          <w:bCs/>
        </w:rPr>
        <w:t>Genel Bakış</w:t>
      </w:r>
    </w:p>
    <w:p w14:paraId="7478B849" w14:textId="07D045C6" w:rsidR="000175CB" w:rsidRDefault="000175CB" w:rsidP="000175CB">
      <w:r>
        <w:t>Prescrire'ın her yıl güncellediği "kaçınılması gereken ilaçlar" derlemesi, fayda/zarar dengesi olumsuz olan ilaçları belirleyerek yüksek kaliteli bakım seçimine yardımcı olmayı ve hastalara orantısız zarar verilmesini önlemeyi amaçlıyor. Değerlendirme metodolojisi: sistematik ve tekrarlanabilir literatür taraması; hasta açısından anlamlı sonuçlara dayalı veri analizi; en yüksek kanıt düzeyine öncelik verilmesi (çift kör randomize kontrollü çalışmalar); mevcut olduğunda standart tedaviyle karşılaştırma; ve ilacın bilinen, öngörülebilir ve şüphelenilen yan etkilerinin değerlendirilmesi.</w:t>
      </w:r>
    </w:p>
    <w:p w14:paraId="5642C294" w14:textId="77777777" w:rsidR="000175CB" w:rsidRDefault="000175CB" w:rsidP="000175CB">
      <w:r>
        <w:t>2026 derlemesi, Prescrire'ın 2010-2025 arasında incelediği ve Fransa veya AB'de ruhsatlı **108 ilacı** kapsıyor — bunların tümü, ruhsatlı oldukları tüm klinik durumlarda fayda/zarar dengesi olumsuz bulunan ilaçlar. Bu 108 ilaç dört kategoriye ayrılıyor:</w:t>
      </w:r>
    </w:p>
    <w:p w14:paraId="5A2F7D8F" w14:textId="77777777" w:rsidR="000175CB" w:rsidRDefault="000175CB" w:rsidP="000175CB">
      <w:r>
        <w:t>- Kanıtlanmış etkinliği olan ama kullanıldıkları klinik durumlarda yan etkileri faydalarıyla orantısız olan maddeler</w:t>
      </w:r>
    </w:p>
    <w:p w14:paraId="6AF0AFF6" w14:textId="77777777" w:rsidR="000175CB" w:rsidRDefault="000175CB" w:rsidP="000175CB">
      <w:r>
        <w:t>- Daha iyi fayda/zarar dengesine sahip yeni ilaçlarla aşılmış eski ilaçlar</w:t>
      </w:r>
    </w:p>
    <w:p w14:paraId="2E9B687B" w14:textId="77777777" w:rsidR="000175CB" w:rsidRDefault="000175CB" w:rsidP="000175CB">
      <w:r>
        <w:t>- Mevcut seçeneklere göre daha az elverişli fayda/zarar dengesine sahip yeni ilaçlar</w:t>
      </w:r>
    </w:p>
    <w:p w14:paraId="0137ED31" w14:textId="5C11829D" w:rsidR="000175CB" w:rsidRDefault="000175CB" w:rsidP="000175CB">
      <w:r>
        <w:t>- Plasebo ötesinde kanıtlanmış etkinliği olmayan ama ciddi yan etki riski taşıyan ilaçlar</w:t>
      </w:r>
    </w:p>
    <w:p w14:paraId="7A37683E" w14:textId="26CC9807" w:rsidR="000175CB" w:rsidRDefault="000175CB" w:rsidP="000175CB">
      <w:r>
        <w:t>Prescrire, bu değerlendirmenin dayanağı olarak tam bağımsızlığını vurguluyor: abonelerle finanse ediliyor, reklam almıyor, hibe/sübvansiyon veya hissedarı yok; hiçbir şirket, meslek örgütü, sigorta sistemi veya sağlık otoritesi içeriğe müdahale etmiyor.</w:t>
      </w:r>
    </w:p>
    <w:p w14:paraId="32046A07" w14:textId="583056C7" w:rsidR="000175CB" w:rsidRDefault="000175CB" w:rsidP="000175CB">
      <w:r>
        <w:t>**Ciddi hastalık, etkili tedavi yokluğu:** Prescrire, etkisiz ama ciddi riskli ilaçların "son çare" olarak kullanılmasına karşı çıkıyor; bu tür ilaçların ancak usulüne uygun klinik araştırma kapsamında, hastaya belirsizlikler tam anlatılarak denenebileceğini, araştırmaya katılmayı reddeden hastaların ise terk edilmeyip destekleyici/semptomatik bakımla izlenmesi gerektiğini belirtiyor</w:t>
      </w:r>
    </w:p>
    <w:p w14:paraId="6E6455DF" w14:textId="443E8AAE" w:rsidR="000175CB" w:rsidRPr="000175CB" w:rsidRDefault="000175CB" w:rsidP="000175CB">
      <w:pPr>
        <w:rPr>
          <w:b/>
          <w:bCs/>
        </w:rPr>
      </w:pPr>
      <w:r w:rsidRPr="000175CB">
        <w:rPr>
          <w:b/>
          <w:bCs/>
        </w:rPr>
        <w:lastRenderedPageBreak/>
        <w:t>2026 Güncellemesindeki Başlıca Değişiklikler</w:t>
      </w:r>
    </w:p>
    <w:p w14:paraId="1A3F4938" w14:textId="77777777" w:rsidR="000175CB" w:rsidRDefault="000175CB" w:rsidP="000175CB"/>
    <w:p w14:paraId="08E8B0E7" w14:textId="77777777" w:rsidR="000175CB" w:rsidRDefault="000175CB" w:rsidP="000175CB">
      <w:r>
        <w:t>**Listeye eklenen 4 yeni ilaç:**</w:t>
      </w:r>
    </w:p>
    <w:p w14:paraId="61D7534D" w14:textId="77777777" w:rsidR="000175CB" w:rsidRDefault="000175CB" w:rsidP="000175CB">
      <w:r>
        <w:t>- **Andexanet alfa** (Ondexxya°) – Faktör Xa inhibitörü (xaban) antikoagülanlarına karşı antidot; olağan bakıma kıyasla daha yüksek ciddi tromboembolik olay riski taşıyor.</w:t>
      </w:r>
    </w:p>
    <w:p w14:paraId="1CA39275" w14:textId="77777777" w:rsidR="000175CB" w:rsidRDefault="000175CB" w:rsidP="000175CB">
      <w:r>
        <w:t>- **Kondroitin** – Osteoartritte kullanılan bir mukopolisakkarit; kanıtlanmış klinik etkinliği yok, bazen ciddi aşırı duyarlılık reaksiyonlarına (eritem, ürtiker, anjiyoödem) yol açıyor.</w:t>
      </w:r>
    </w:p>
    <w:p w14:paraId="4A36520B" w14:textId="77777777" w:rsidR="000175CB" w:rsidRDefault="000175CB" w:rsidP="000175CB">
      <w:r>
        <w:t>- **Fezolinetant** (Veoza°) – Menopoza bağlı sıcak basmaları için NK3 reseptör blokörü; hepatotoksisite, gastrointestinal ve nöropsikiyatrik bozukluklar ile çeşitli bölgelerde ağrıya neden olabiliyor.</w:t>
      </w:r>
    </w:p>
    <w:p w14:paraId="20F64B09" w14:textId="77777777" w:rsidR="000175CB" w:rsidRDefault="000175CB" w:rsidP="000175CB">
      <w:r>
        <w:t>- **Gefapiksant** (Lyfnua°) – Kronik öksürük için AB'de onaylanan ilk P2X3/P2X2-3 reseptör antagonisti; çok sık tat bozukluğu, pnömoni ve ürolityazis riski taşıyor.</w:t>
      </w:r>
    </w:p>
    <w:p w14:paraId="23A96659" w14:textId="77777777" w:rsidR="000175CB" w:rsidRDefault="000175CB" w:rsidP="000175CB"/>
    <w:p w14:paraId="34C82226" w14:textId="77777777" w:rsidR="000175CB" w:rsidRDefault="000175CB" w:rsidP="000175CB">
      <w:r>
        <w:t>**Listeden çıkarılan 2 ilaç:**</w:t>
      </w:r>
    </w:p>
    <w:p w14:paraId="7CD2E005" w14:textId="77777777" w:rsidR="000175CB" w:rsidRDefault="000175CB" w:rsidP="000175CB">
      <w:r>
        <w:t>- **Obetikolik asit** (eski adıyla Ocaliva°) – Ruhsatı iptal edildiği için listeden çıkarıldı; primer biliyer kolanjitte semptomları (kaşıntı, yorgunluk) sıklıkla kötüleştiriyor ve ciddi/ölümcül hepatik yan etki riski taşıyordu.</w:t>
      </w:r>
    </w:p>
    <w:p w14:paraId="68402EE2" w14:textId="77777777" w:rsidR="000175CB" w:rsidRDefault="000175CB" w:rsidP="000175CB">
      <w:r>
        <w:t>- **Pirasetam** – Kortikal miyoklonusta belirsiz ama olası klinik değeri olduğu 2025'te yeniden değerlendirildiğinden (derleme yalnızca *tüm* endikasyonlarda zararlı olan ilaçları kapsadığından) listeden çıkarıldı; ancak diğer endikasyonlarda (vertigo, bilişsel bozukluk, disleksi vb.) fayda/zarar dengesi hâlâ olumsuz</w:t>
      </w:r>
    </w:p>
    <w:p w14:paraId="79471124" w14:textId="7537AA1C" w:rsidR="000175CB" w:rsidRPr="000175CB" w:rsidRDefault="000175CB" w:rsidP="000175CB">
      <w:pPr>
        <w:rPr>
          <w:b/>
          <w:bCs/>
          <w:sz w:val="28"/>
          <w:szCs w:val="28"/>
        </w:rPr>
      </w:pPr>
      <w:r w:rsidRPr="000175CB">
        <w:rPr>
          <w:b/>
          <w:bCs/>
          <w:sz w:val="28"/>
          <w:szCs w:val="28"/>
        </w:rPr>
        <w:t>Terapötik Alanlara Göre İlaç Listesi</w:t>
      </w:r>
    </w:p>
    <w:p w14:paraId="3669889E" w14:textId="71F2C6A2" w:rsidR="000175CB" w:rsidRPr="000175CB" w:rsidRDefault="000175CB" w:rsidP="000175CB">
      <w:pPr>
        <w:rPr>
          <w:b/>
          <w:bCs/>
        </w:rPr>
      </w:pPr>
      <w:r w:rsidRPr="000175CB">
        <w:rPr>
          <w:b/>
          <w:bCs/>
        </w:rPr>
        <w:t>Kardiyoloji</w:t>
      </w:r>
    </w:p>
    <w:p w14:paraId="09AAD684" w14:textId="77777777" w:rsidR="000175CB" w:rsidRDefault="000175CB" w:rsidP="000175CB">
      <w:r>
        <w:t>- **Aliskiren** (renin inhibitörü): Kardiyovasküler olayları önlediği gösterilmemiş; diyabetik hastalarda kardiyovasküler olay ve böbrek yetmezliğini artırdığı bulunmuş. Tiyazid diüretik veya ACE inhibitörü tercih edilmeli.</w:t>
      </w:r>
    </w:p>
    <w:p w14:paraId="79F43382" w14:textId="77777777" w:rsidR="000175CB" w:rsidRDefault="000175CB" w:rsidP="000175CB">
      <w:r>
        <w:t>- **Andexanet alfa**: Yukarıda açıklandı.</w:t>
      </w:r>
    </w:p>
    <w:p w14:paraId="2868ECDA" w14:textId="77777777" w:rsidR="000175CB" w:rsidRDefault="000175CB" w:rsidP="000175CB">
      <w:r>
        <w:t>- **Bezafibrat, siprofibrat, fenofibrat**: Kardiyovasküler olayları önlediği gösterilmemiş; kutanöz, hematolojik ve renal bozukluklara neden oluyor. Fibrat gerekiyorsa, renal fonksiyon ve CPK yakından izlenmek kaydıyla yalnızca gemfibrozilin bir miktar etkinliği kanıtlanmış.</w:t>
      </w:r>
    </w:p>
    <w:p w14:paraId="5C532CF4" w14:textId="77777777" w:rsidR="000175CB" w:rsidRDefault="000175CB" w:rsidP="000175CB">
      <w:r>
        <w:lastRenderedPageBreak/>
        <w:t>- **Dronedaron**: Amiodarona kıyasla atriyal fibrilasyon nüksünü önlemede daha az etkili, ama en az o kadar ciddi hepatik, pulmoner ve kardiyak yan etkiye sahip. Amiodaron tercih edilmeli.</w:t>
      </w:r>
    </w:p>
    <w:p w14:paraId="7DF06A99" w14:textId="77777777" w:rsidR="000175CB" w:rsidRDefault="000175CB" w:rsidP="000175CB">
      <w:r>
        <w:t>- **İvabradin**: Anjina veya kalp yetmezliğinde mevcut seçeneklere üstünlüğü yok; görsel bozukluk, kardiyovasküler bozukluklar (miyokard enfarktüsü dahil), ciddi bradikardi ve diğer aritmilere neden olabiliyor. Beta blokerler veya kalsiyum kanal blokerleri (amlodipin, verapamil) tercih edilmeli.</w:t>
      </w:r>
    </w:p>
    <w:p w14:paraId="0B36673F" w14:textId="77777777" w:rsidR="000175CB" w:rsidRDefault="000175CB" w:rsidP="000175CB">
      <w:r>
        <w:t>- **Nikorandil**: Effor anjinasının önlenmesinde yalnızca semptomatik etkinliği var; ciddi mukokütanöz ülserasyona neden olabiliyor. Nitrat tercih edilmeli.</w:t>
      </w:r>
    </w:p>
    <w:p w14:paraId="41239282" w14:textId="77777777" w:rsidR="000175CB" w:rsidRDefault="000175CB" w:rsidP="000175CB">
      <w:r>
        <w:t>- **Olmesartan**: Diğer sartanlara üstünlüğü yok; sprue benzeri enteropati (kronik ishal, kilo kaybı), otoimmün hepatit ve olası kardiyovasküler mortalite artışına neden olabiliyor. Losartan veya valsartan tercih edilmeli.</w:t>
      </w:r>
    </w:p>
    <w:p w14:paraId="0CB86F07" w14:textId="77777777" w:rsidR="000175CB" w:rsidRDefault="000175CB" w:rsidP="000175CB">
      <w:r>
        <w:t>- **Ranolazin**: Antianjinal etkinliği minimal, buna karşın gastrointestinal, nöropsikiyatrik bozukluklar, çarpıntı, bradikardi, hipotansiyon, QT uzaması ve periferik ödeme neden olabiliyor.</w:t>
      </w:r>
    </w:p>
    <w:p w14:paraId="1A88254E" w14:textId="77777777" w:rsidR="000175CB" w:rsidRDefault="000175CB" w:rsidP="000175CB">
      <w:r>
        <w:t>- **Trimetazidin**: 6000 hastalık plasebo kontrollü çalışmada anjina ataklarını önlemede plasebodan üstün bulunmamış; parkinsonizm, halüsinasyon, trombositopeni ve DRESS sendromuna neden olabiliyor. Beta blokerler veya kalsiyum kanal blokerleri tercih edilmeli.</w:t>
      </w:r>
    </w:p>
    <w:p w14:paraId="740BD8EE" w14:textId="77777777" w:rsidR="000175CB" w:rsidRDefault="000175CB" w:rsidP="000175CB">
      <w:r>
        <w:t>- **Vernakalant**: Mortalite veya tromboembolik/kardiyovasküler olay insidansını azalttığı gösterilmemiş; çeşitli aritmilere neden olabiliyor. Farmakolojik kardiyoversiyon için amiodaron daha ihtiyatlı bir seçim.</w:t>
      </w:r>
    </w:p>
    <w:p w14:paraId="378CF440" w14:textId="2B726CC8" w:rsidR="000175CB" w:rsidRPr="000175CB" w:rsidRDefault="000175CB" w:rsidP="000175CB">
      <w:pPr>
        <w:rPr>
          <w:b/>
          <w:bCs/>
        </w:rPr>
      </w:pPr>
      <w:r w:rsidRPr="000175CB">
        <w:rPr>
          <w:b/>
          <w:bCs/>
        </w:rPr>
        <w:t>Dermatoloji / Alerji</w:t>
      </w:r>
    </w:p>
    <w:p w14:paraId="3582FEB0" w14:textId="77777777" w:rsidR="000175CB" w:rsidRDefault="000175CB" w:rsidP="000175CB">
      <w:r>
        <w:t>- **Oral finasterid 1 mg ve topikal finasterid** (androgenetik alopesi): Etkinliği çok sınırlı (saç yoğunluğunda ortalama %10 artış); cinsel işlev bozukluğu, depresyon, intihar düşünceleri ve meme kanseri riski taşıyor. Tedavi kesildiğinde etki kayboluyor.</w:t>
      </w:r>
    </w:p>
    <w:p w14:paraId="7D716BB1" w14:textId="77777777" w:rsidR="000175CB" w:rsidRDefault="000175CB" w:rsidP="000175CB">
      <w:r>
        <w:t>- **Mekuitazin** (antihistaminik): Etkinliği sınırlı; özellikle CYP2D6 yavaş metabolizörlerinde QT uzamasına bağlı aritmi riski diğer antihistaminiklerden daha yüksek. Setirizin veya loratadin tercih edilmeli.</w:t>
      </w:r>
    </w:p>
    <w:p w14:paraId="033D69A1" w14:textId="77777777" w:rsidR="000175CB" w:rsidRDefault="000175CB" w:rsidP="000175CB">
      <w:r>
        <w:t>- **Topikal pimekrolimus ve topikal takrolimus** (atopik egzama): Yüksek potensli topikal kortikosteroidlerden belirgin şekilde daha etkili değiller, ama cilt kanseri ve lenfoma riski taşıyorlar.</w:t>
      </w:r>
    </w:p>
    <w:p w14:paraId="6609F06C" w14:textId="77777777" w:rsidR="000175CB" w:rsidRDefault="000175CB" w:rsidP="000175CB">
      <w:r>
        <w:lastRenderedPageBreak/>
        <w:t>- **Enjektabl prometazin** (ciddi ürtiker): Ekstravazasyon veya arteriyel yanlışlıkla enjeksiyon sonrası tromboz, cilt nekrozu ve gangrene neden olabiliyor. Enjektabl deksklorfeniramin tercih edilmeli.</w:t>
      </w:r>
    </w:p>
    <w:p w14:paraId="26593C26" w14:textId="77777777" w:rsidR="000175CB" w:rsidRDefault="000175CB" w:rsidP="000175CB">
      <w:r>
        <w:t>- **Toz haline getirilmiş yer fıstığı tohumu** (fıstık alerjisi desensitizasyonu): Hastane ortamında etkili olsa da günlük yaşamda alerjik reaksiyon insidansını artırıyor. Fıstıktan kaçınma diyeti ve adrenalin enjektörü hâlâ birinci seçenek.</w:t>
      </w:r>
    </w:p>
    <w:p w14:paraId="71EBD19A" w14:textId="5FC41084" w:rsidR="000175CB" w:rsidRPr="000175CB" w:rsidRDefault="000175CB" w:rsidP="000175CB">
      <w:pPr>
        <w:rPr>
          <w:b/>
          <w:bCs/>
        </w:rPr>
      </w:pPr>
      <w:r w:rsidRPr="000175CB">
        <w:rPr>
          <w:b/>
          <w:bCs/>
        </w:rPr>
        <w:t>Diyabet / Beslenme</w:t>
      </w:r>
    </w:p>
    <w:p w14:paraId="7ED505B7" w14:textId="77777777" w:rsidR="000175CB" w:rsidRDefault="000175CB" w:rsidP="000175CB">
      <w:r>
        <w:t>Tip 2 diyabette birinci seçenek metformin; yetersizse GLP-1 agonisti (dulaglutid, semaglutid), gliflozin (kalp yetmezliği/böbrek bozukluğu olanlarda dapagliflozin) veya insülin eklenmeli.</w:t>
      </w:r>
    </w:p>
    <w:p w14:paraId="4D493896" w14:textId="77777777" w:rsidR="000175CB" w:rsidRDefault="000175CB" w:rsidP="000175CB">
      <w:r>
        <w:t>- **Gliptinler (DPP-4 inhibitörleri)** – alogliptin, linagliptin, saksagliptin, sitagliptin, vildagliptin: Ciddi aşırı duyarlılık reaksiyonları (anafilaksi, Stevens-Johnson sendromu), enfeksiyonlar, pankreatit, büllöz pemfigoid, bağırsak tıkanıklığı riski.</w:t>
      </w:r>
    </w:p>
    <w:p w14:paraId="0D0CBD1E" w14:textId="77777777" w:rsidR="000175CB" w:rsidRDefault="000175CB" w:rsidP="000175CB">
      <w:r>
        <w:t>- **Pioglitazon**: Kalp yetmezliği, mesane kanseri ve kemik kırıklarına neden olabiliyor.</w:t>
      </w:r>
    </w:p>
    <w:p w14:paraId="3CBFED95" w14:textId="77777777" w:rsidR="000175CB" w:rsidRDefault="000175CB" w:rsidP="000175CB">
      <w:r>
        <w:t>- **Bupropion + naltrekson** (kilo kaybı): Amfetaminlerle kimyasal akrabalığı olan bupropion ve bir opioid antagonisti kombinasyonu.</w:t>
      </w:r>
    </w:p>
    <w:p w14:paraId="2A0A441F" w14:textId="77777777" w:rsidR="000175CB" w:rsidRDefault="000175CB" w:rsidP="000175CB">
      <w:r>
        <w:t>- **Orlistat**: 12-24 ay boyunca plaseboya kıyasla yalnızca ~3,5 kg kilo kaybı sağlıyor; sık gastrointestinal bozukluklar, karaciğer hasarı, hiperoksalüri, ergenlerde kemik kırıkları; yağda çözünen vitaminlerin emilimini bozuyor, bazı ilaçların (tiroid hormonları, antiepileptikler) etkinliğini azaltıyor, oral kontraseptif etkinliğini düşürebiliyor.</w:t>
      </w:r>
    </w:p>
    <w:p w14:paraId="5ADFA5BF" w14:textId="5B8FF458" w:rsidR="000175CB" w:rsidRPr="000175CB" w:rsidRDefault="000175CB" w:rsidP="000175CB">
      <w:pPr>
        <w:rPr>
          <w:b/>
          <w:bCs/>
        </w:rPr>
      </w:pPr>
      <w:r w:rsidRPr="000175CB">
        <w:rPr>
          <w:b/>
          <w:bCs/>
        </w:rPr>
        <w:t>Gastroenteroloji</w:t>
      </w:r>
    </w:p>
    <w:p w14:paraId="50E676BD" w14:textId="77777777" w:rsidR="000175CB" w:rsidRDefault="000175CB" w:rsidP="000175CB">
      <w:r>
        <w:t>- **Tıbbi killer** (beidellitik montmorillonit, diosmektit, hidrotalsit, kaolin): Kurşunla doğal olarak kontamine; kurşunun nörolojik, hematolojik, renal, kardiyovasküler ve üreme toksisitesi var. İshalde sıvı kaybını azaltmıyor. Kilsiz antasit (sodyum bikarbonat + sodyum aljinat) tercih edilmeli.</w:t>
      </w:r>
    </w:p>
    <w:p w14:paraId="34660F25" w14:textId="77777777" w:rsidR="000175CB" w:rsidRDefault="000175CB" w:rsidP="000175CB">
      <w:r>
        <w:t>- **Domperidon, droperidol, metopimazin** (nöroleptikler): Aritmi ve ani ölüm riski; domperidon ve metopimazin ayrıca iskemik inme riski taşıyor. Gastroözofageal reflüde kilsiz antasitler veya kısa süreli omeprazol tercih edilmeli; antiemetik gerekiyorsa metoklopramid (o da kardiyak riskli, minimum maruziyetle kullanılmalı) daha iyi seçenek.</w:t>
      </w:r>
    </w:p>
    <w:p w14:paraId="4A5FDA27" w14:textId="77777777" w:rsidR="000175CB" w:rsidRDefault="000175CB" w:rsidP="000175CB">
      <w:r>
        <w:t>- **Prukaloprid**: Kronik kabızlıkta yalnızca ~%17 hastada etkili; kardiyovasküler bozukluklar, depresyon, intihar düşüncesi ve teratojenite riski zayıf belgelenmiş. Hacim artırıcı veya ozmotik laksatifler tercih edilmeli.</w:t>
      </w:r>
    </w:p>
    <w:p w14:paraId="5A40F098" w14:textId="77777777" w:rsidR="000175CB" w:rsidRDefault="000175CB" w:rsidP="000175CB">
      <w:r>
        <w:lastRenderedPageBreak/>
        <w:t>- **Afyon tentürü** (ciddi ishal): Rehidrasyona ek olarak tek başına loperamid daha ihtiyatlı bir seçim.</w:t>
      </w:r>
    </w:p>
    <w:p w14:paraId="085ADCAD" w14:textId="77777777" w:rsidR="000175CB" w:rsidRDefault="000175CB" w:rsidP="000175CB">
      <w:r>
        <w:t>- **%0,4 gliseril trinitrat merhemi** (anal fissür): Kronik anal fissürü iyileştirmede plasebodan üstün değil; sık ve şiddetli baş ağrısına neden olabiliyor. Oral parasetamol ve topikal lidokain tercih edilmeli.</w:t>
      </w:r>
    </w:p>
    <w:p w14:paraId="7B4DE1B3" w14:textId="118646D7" w:rsidR="000175CB" w:rsidRPr="000175CB" w:rsidRDefault="000175CB" w:rsidP="000175CB">
      <w:pPr>
        <w:rPr>
          <w:b/>
          <w:bCs/>
        </w:rPr>
      </w:pPr>
      <w:r w:rsidRPr="000175CB">
        <w:rPr>
          <w:b/>
          <w:bCs/>
        </w:rPr>
        <w:t>Jinekoloji / Endokrinoloji</w:t>
      </w:r>
    </w:p>
    <w:p w14:paraId="75D89852" w14:textId="77777777" w:rsidR="000175CB" w:rsidRDefault="000175CB" w:rsidP="000175CB">
      <w:r>
        <w:t>Menopozda 2026 itibarıyla önerilen yaklaşım: ilaç dışı önlemler veya mümkün olan en kısa süreli hormon replasman tedavisi; tromboembolik risk veya östrojen bağımlı tümör (meme/endometriyum kanseri) riski olan kadınlarda hormonal tedaviden kaçınılmalı.</w:t>
      </w:r>
    </w:p>
    <w:p w14:paraId="11586B37" w14:textId="77777777" w:rsidR="000175CB" w:rsidRDefault="000175CB" w:rsidP="000175CB">
      <w:r>
        <w:t>- **Fezolinetant**: Etkinliği çok mütevazı; hepatotoksisite, gastrointestinal ve nöropsikiyatrik bozukluklar, çeşitli bölgelerde ağrı ve olası kanser riski artışı.</w:t>
      </w:r>
    </w:p>
    <w:p w14:paraId="0815E657" w14:textId="77777777" w:rsidR="000175CB" w:rsidRDefault="000175CB" w:rsidP="000175CB">
      <w:r>
        <w:t>- **Tibolon**: Kardiyovasküler yan etki ve kanser (özellikle meme ve endometriyum) riski östrojen-progestojen kombinasyonlarına benzer, ayrıca androjenik özelliklerinden kaynaklanan ek yan etkiler taşıyor.</w:t>
      </w:r>
    </w:p>
    <w:p w14:paraId="627761CF" w14:textId="104B9902" w:rsidR="000175CB" w:rsidRPr="000175CB" w:rsidRDefault="000175CB" w:rsidP="000175CB">
      <w:pPr>
        <w:rPr>
          <w:b/>
          <w:bCs/>
        </w:rPr>
      </w:pPr>
      <w:r w:rsidRPr="000175CB">
        <w:rPr>
          <w:b/>
          <w:bCs/>
        </w:rPr>
        <w:t>Enfeksiyon Hastalıkları</w:t>
      </w:r>
    </w:p>
    <w:p w14:paraId="519838F7" w14:textId="3F399175" w:rsidR="000175CB" w:rsidRDefault="000175CB" w:rsidP="000175CB">
      <w:r>
        <w:t>- **Moksifloksasin**: Diğer florokinolonlara üstün değil; toksik epidermal nekroliz, fulminan hepatit ve kardiyak bozukluk riski artışıyla ilişkili. Siprofloksasin veya ofloksasin tercih edilmeli.</w:t>
      </w:r>
    </w:p>
    <w:p w14:paraId="57CE2E00" w14:textId="3E74F9B4" w:rsidR="000175CB" w:rsidRPr="000175CB" w:rsidRDefault="000175CB" w:rsidP="000175CB">
      <w:pPr>
        <w:rPr>
          <w:b/>
          <w:bCs/>
        </w:rPr>
      </w:pPr>
      <w:r w:rsidRPr="000175CB">
        <w:rPr>
          <w:b/>
          <w:bCs/>
        </w:rPr>
        <w:t>Nöroloji</w:t>
      </w:r>
    </w:p>
    <w:p w14:paraId="1BC7A0C6" w14:textId="77777777" w:rsidR="000175CB" w:rsidRDefault="000175CB" w:rsidP="000175CB">
      <w:r>
        <w:t>**Alzheimer hastalığı:** Kolinesteraz inhibitörleri ve memantin minimal/geçici etkinliğe sahip; hiçbiri bağımlılığa ilerlemeyi yavaşlattığını göstermemiş. Fransa'da bu ilaçların geri ödemesi kesildiğinde, önceden bu ilaçları kullanan hastalarda konsültasyon sayısında veya psikotrop ilaç maruziyetinde artış görülmemiş.</w:t>
      </w:r>
    </w:p>
    <w:p w14:paraId="546F9F8C" w14:textId="77777777" w:rsidR="000175CB" w:rsidRDefault="000175CB" w:rsidP="000175CB">
      <w:r>
        <w:t>- **Donepezil, galantamin, rivastigmin**: Gastrointestinal, nöropsikiyatrik (depresyon, uykusuzluk dahil), iştahsızlık ve kardiyak bozukluklar (ritim/iletim bozuklukları, bradikardi, senkop); donepezil kompulsif cinsel davranışa da neden olabiliyor.</w:t>
      </w:r>
    </w:p>
    <w:p w14:paraId="5506D0A0" w14:textId="289C34D3" w:rsidR="000175CB" w:rsidRDefault="000175CB" w:rsidP="000175CB">
      <w:r>
        <w:t>- **Memantin**: Halüsinasyon, konfüzyon, baş dönmesi/ağrısı (bazen şiddete varan davranış), nöbetler, psikotik bozukluklar, kalp yetmezliği veya bradiaritmi.</w:t>
      </w:r>
    </w:p>
    <w:p w14:paraId="017E5F9F" w14:textId="77777777" w:rsidR="000175CB" w:rsidRDefault="000175CB" w:rsidP="000175CB">
      <w:r>
        <w:t>**Multipl skleroz:** Standart hastalık modifiye edici tedavi interferon beta; aşağıdaki üç immünosüpresanın fayda/zarar dengesi daha kötü:</w:t>
      </w:r>
    </w:p>
    <w:p w14:paraId="682713E7" w14:textId="77777777" w:rsidR="000175CB" w:rsidRDefault="000175CB" w:rsidP="000175CB">
      <w:r>
        <w:lastRenderedPageBreak/>
        <w:t>- **Alemtuzumab**: İnterferon beta-1a'ya üstünlüğü kanıtlanmamış; infüzyon reaksiyonları, enfeksiyonlar, otoimmün bozukluklar, miyokard enfarktüsü, pulmoner hemoraji, inme, servikoservikal arter diseksiyonu.</w:t>
      </w:r>
    </w:p>
    <w:p w14:paraId="3E336727" w14:textId="77777777" w:rsidR="000175CB" w:rsidRDefault="000175CB" w:rsidP="000175CB">
      <w:r>
        <w:t>- **Natalizumab**: Progresif multifokal lökoensefalopati dahil fırsatçı enfeksiyonlar, ciddi aşırı duyarlılık, karaciğer hasarı.</w:t>
      </w:r>
    </w:p>
    <w:p w14:paraId="56634D29" w14:textId="0BA3529B" w:rsidR="000175CB" w:rsidRDefault="000175CB" w:rsidP="000175CB">
      <w:r>
        <w:t>- **Teriflunomid**: İnterferon beta-1a'ya üstünlüğü kanıtlanmamış; karaciğer hasarı, lökopeni, enfeksiyonlar, periferik nöropati.</w:t>
      </w:r>
    </w:p>
    <w:p w14:paraId="3A94055F" w14:textId="77777777" w:rsidR="000175CB" w:rsidRDefault="000175CB" w:rsidP="000175CB">
      <w:r>
        <w:t>**Diğer:**</w:t>
      </w:r>
    </w:p>
    <w:p w14:paraId="5B9EE16E" w14:textId="77777777" w:rsidR="000175CB" w:rsidRDefault="000175CB" w:rsidP="000175CB">
      <w:r>
        <w:t>- **Fenfluramin** (Dravet ve Lennox-Gastaut sendromlarında ek tedavi): Nöbet sıklığını azaltmasına rağmen konvülsif status epileptikus insidansını artırıyor gibi görünüyor; kalp kapak hastalığı ve pulmoner arteriyel hipertansiyona neden olabiliyor.</w:t>
      </w:r>
    </w:p>
    <w:p w14:paraId="793B2395" w14:textId="77777777" w:rsidR="000175CB" w:rsidRDefault="000175CB" w:rsidP="000175CB">
      <w:r>
        <w:t>- **Flunarizin ve oksetoron** (migren profilaksisi): En fazla mütevazı etkinlik (flunarizin iki ayda bir atak önlüyor); ekstrapiramidal bozukluklar, kardiyak bozukluklar ve kilo alımına neden olabiliyor. Propranolol tercih edilmeli.</w:t>
      </w:r>
    </w:p>
    <w:p w14:paraId="6CD0F72C" w14:textId="77777777" w:rsidR="000175CB" w:rsidRDefault="000175CB" w:rsidP="000175CB">
      <w:r>
        <w:t>- **Ginkgo biloba** (bilişsel bozukluk): Plasebodan üstün değil; hemoraji, gastrointestinal/cilt bozuklukları, nöbetler, aşırı duyarlılık ve olası aritmi riski.</w:t>
      </w:r>
    </w:p>
    <w:p w14:paraId="27A75057" w14:textId="77777777" w:rsidR="000175CB" w:rsidRDefault="000175CB" w:rsidP="000175CB">
      <w:r>
        <w:t>- **Naftidrofuril** (aralıklı topallama): Yürüme mesafesini birkaç düzine metre artırıyor ama baş ağrısı, özofajit, ağız ülserasyonu, cilt bozuklukları, böbrek taşı ve ciddi hepatik bozukluklara neden olabiliyor. Yürüyüş egzersiz programı daha etkili ve daha az riskli.</w:t>
      </w:r>
    </w:p>
    <w:p w14:paraId="58C1EF19" w14:textId="77777777" w:rsidR="000175CB" w:rsidRDefault="000175CB" w:rsidP="000175CB">
      <w:r>
        <w:t>- **Tolkapon** (Parkinson): Hayatı tehdit eden karaciğer hasarına neden olabiliyor. Diğer seçenekler tükendiğinde entakapon tercih edilmeli.</w:t>
      </w:r>
    </w:p>
    <w:p w14:paraId="16F1DDBA" w14:textId="0EBA76DC" w:rsidR="000175CB" w:rsidRPr="000175CB" w:rsidRDefault="000175CB" w:rsidP="000175CB">
      <w:pPr>
        <w:rPr>
          <w:b/>
          <w:bCs/>
        </w:rPr>
      </w:pPr>
      <w:r w:rsidRPr="000175CB">
        <w:rPr>
          <w:b/>
          <w:bCs/>
        </w:rPr>
        <w:t>Onkoloji / Hematoloji</w:t>
      </w:r>
    </w:p>
    <w:p w14:paraId="57D3E111" w14:textId="77777777" w:rsidR="000175CB" w:rsidRDefault="000175CB" w:rsidP="000175CB">
      <w:r>
        <w:t>- **Defibrotid** (ciddi hepatik veno-oklüzif hastalık): Kör olmayan bir çalışmada mortaliteyi azaltmada veya tam remisyon sağlamada semptomatik tedaviden üstün bulunmamış, ama bazen ölümcül hemorajiye neden oluyor.</w:t>
      </w:r>
    </w:p>
    <w:p w14:paraId="766E215D" w14:textId="77777777" w:rsidR="000175CB" w:rsidRDefault="000175CB" w:rsidP="000175CB">
      <w:r>
        <w:t>- **Mifamurtid** (osteosarkoma): Sağkalımı uzattığı gösterilmemiş; ciddi aşırı duyarlılık, plevral/perikardiyal efüzyon, nörolojik yan etkiler ve işitme kaybına neden olabiliyor.</w:t>
      </w:r>
    </w:p>
    <w:p w14:paraId="7A02E4F8" w14:textId="77777777" w:rsidR="000175CB" w:rsidRDefault="000175CB" w:rsidP="000175CB">
      <w:r>
        <w:t>- **Nintedanib** (küçük hücreli olmayan akciğer kanseri, dosetaksel ile kombine): Sağkalımı uzattığı gösterilmemiş; karaciğer hasarı, venöz tromboembolizm, kanama, hipertansiyon, gastrointestinal perforasyon, yara iyileşmesinde bozulma. (Not: bu ilaç aynı zamanda idiyopatik pulmoner fibrozis için de listelenmiş, ama 108 sayımında bir kez sayılıyor.)</w:t>
      </w:r>
    </w:p>
    <w:p w14:paraId="5C16E56B" w14:textId="77777777" w:rsidR="000175CB" w:rsidRDefault="000175CB" w:rsidP="000175CB">
      <w:r>
        <w:lastRenderedPageBreak/>
        <w:t>- **Panobinostat** (refrakter/relaps multipl miyelom): Sağkalımı uzattığı gösterilmemiş; vital fonksiyonları etkileyen sık ciddi yan etkiler ölümü hızlandırabiliyor.</w:t>
      </w:r>
    </w:p>
    <w:p w14:paraId="756C264A" w14:textId="77777777" w:rsidR="000175CB" w:rsidRDefault="000175CB" w:rsidP="000175CB">
      <w:r>
        <w:t>- **Roksadustat** (kronik böbrek hastalığına bağlı anemi): Epoetinlere göre genel olarak daha etkili değil; özellikle diyaliz hastalarında mortaliteyi artırıyor gibi görünüyor; vasküler erişim trombozu, sepsis, hepatik bozukluklar. Epoetin tercih edilmeli.</w:t>
      </w:r>
    </w:p>
    <w:p w14:paraId="5105DEB7" w14:textId="77777777" w:rsidR="000175CB" w:rsidRDefault="000175CB" w:rsidP="000175CB">
      <w:r>
        <w:t>- **Trabektedin** (yumurtalık kanseri, yumuşak doku sarkomu): Karşılaştırmalı çalışmalarda etkili bulunmamış; sık ve ciddi gastrointestinal, hematolojik, hepatik ve kas yan etkileri var.</w:t>
      </w:r>
    </w:p>
    <w:p w14:paraId="693DF9A8" w14:textId="77777777" w:rsidR="000175CB" w:rsidRDefault="000175CB" w:rsidP="000175CB">
      <w:r>
        <w:t>- **Vandetanib** (metastatik/inoperabl medüller tiroid kanseri): Sağkalımı uzattığı gösterilmemiş; hastaların üçte birinde ciddi yan etki (ishal, pnömoni, hipertansiyon); interstisyel akciğer hastalığı, torsades de pointes ve ani ölüm riski.</w:t>
      </w:r>
    </w:p>
    <w:p w14:paraId="099F8072" w14:textId="77777777" w:rsidR="000175CB" w:rsidRDefault="000175CB" w:rsidP="000175CB">
      <w:r>
        <w:t>- **Vinflunin** (ileri/metastatik mesane kanseri): Sağkalımı en fazla iki ay uzattığına dair zayıf kanıt; yüksek hematolojik yan etki riski (aplastik anemi dahil), ciddi enfeksiyon ve kardiyovasküler bozukluk riski.</w:t>
      </w:r>
    </w:p>
    <w:p w14:paraId="2FA8AD4C" w14:textId="226E9E01" w:rsidR="000175CB" w:rsidRPr="000175CB" w:rsidRDefault="000175CB" w:rsidP="000175CB">
      <w:pPr>
        <w:rPr>
          <w:b/>
          <w:bCs/>
        </w:rPr>
      </w:pPr>
      <w:r w:rsidRPr="000175CB">
        <w:rPr>
          <w:b/>
          <w:bCs/>
        </w:rPr>
        <w:t>Ağrı / Romatoloji</w:t>
      </w:r>
    </w:p>
    <w:p w14:paraId="750CFB52" w14:textId="77777777" w:rsidR="000175CB" w:rsidRDefault="000175CB" w:rsidP="000175CB">
      <w:r>
        <w:t>Parasetamol yetersiz kaldığında en az riskli NSAİİ'ler ibuprofen ve naproksendir (minimum ve sürekli olmayan kullanımla).</w:t>
      </w:r>
    </w:p>
    <w:p w14:paraId="0E127A45" w14:textId="77777777" w:rsidR="000175CB" w:rsidRDefault="000175CB" w:rsidP="000175CB">
      <w:r>
        <w:t>- **Oral aseklofenak ve diklofenak**: Diğer eşit etkili NSAİİ'lere kıyasla daha fazla kardiyovasküler yan etki (miyokard enfarktüsü, kalp yetmezliği) ve kardiyovasküler ölüm.</w:t>
      </w:r>
    </w:p>
    <w:p w14:paraId="75E957BE" w14:textId="77777777" w:rsidR="000175CB" w:rsidRDefault="000175CB" w:rsidP="000175CB">
      <w:r>
        <w:t>- **Koks-2 inhibitörleri** (koksibler) – selekoksib, etorikoksib, parekoksib: Diğer eşit etkili NSAİİ'lere kıyasla fazladan kardiyovasküler olay (miyokard enfarktüsü, tromboz) ve cilt reaksiyonları.</w:t>
      </w:r>
    </w:p>
    <w:p w14:paraId="13D81A73" w14:textId="77777777" w:rsidR="000175CB" w:rsidRDefault="000175CB" w:rsidP="000175CB">
      <w:r>
        <w:t>- **Ketoprofen jel**: Diğer eşit etkili topikal NSAİİ'lere göre daha fazla fotosensitivite reaksiyonu.</w:t>
      </w:r>
    </w:p>
    <w:p w14:paraId="6B859556" w14:textId="08B05C2A" w:rsidR="000175CB" w:rsidRDefault="000175CB" w:rsidP="000175CB">
      <w:r>
        <w:t>- **Meloksikam, piroksikam, tenoksikam** (sistemik kullanımda): Diğer NSAİİ'lerden daha etkili değil, ama gastrointestinal ve cilt bozuklukları (Stevens-Johnson sendromu, toksik epidermal nekroliz dahil) riski artmış.</w:t>
      </w:r>
    </w:p>
    <w:p w14:paraId="7EBEF18F" w14:textId="77777777" w:rsidR="000175CB" w:rsidRDefault="000175CB" w:rsidP="000175CB">
      <w:r>
        <w:t>**"Kas gevşeticiler":** Plasebodan üstün etkinlik kanıtı yok; parasetamol (birinci seçenek) veya ibuprofen/naproksen tercih edilmeli.</w:t>
      </w:r>
    </w:p>
    <w:p w14:paraId="7E45FBBF" w14:textId="77777777" w:rsidR="000175CB" w:rsidRDefault="000175CB" w:rsidP="000175CB">
      <w:r>
        <w:t>- **Mefenesin** (oral): Uyuşukluk, bulantı, kusma, aşırı duyarlılık (anafilaktik şok dahil), bağımlılık; merhem formu şiddetli cilt reaksiyonlarına neden olabiliyor.</w:t>
      </w:r>
    </w:p>
    <w:p w14:paraId="5DD7D7E1" w14:textId="77777777" w:rsidR="000175CB" w:rsidRDefault="000175CB" w:rsidP="000175CB">
      <w:r>
        <w:t>- **Metokarbamol**: Gastrointestinal ve cilt bozuklukları (anjiyoödem dahil).</w:t>
      </w:r>
    </w:p>
    <w:p w14:paraId="579266BF" w14:textId="70CC7BE4" w:rsidR="000175CB" w:rsidRDefault="000175CB" w:rsidP="000175CB">
      <w:r>
        <w:lastRenderedPageBreak/>
        <w:t>- **Tiyokolşikosid**: İshal, karın ağrısı, fotodermatoz, olası konvülsiyon; genotoksik ve teratojenik.</w:t>
      </w:r>
    </w:p>
    <w:p w14:paraId="267C7F96" w14:textId="77777777" w:rsidR="000175CB" w:rsidRDefault="000175CB" w:rsidP="000175CB">
      <w:r>
        <w:t>**Osteoartrit:** 2026 başı itibarıyla eklem dejenerasyonunu azaltan/durduran/önleyen kanıtlanmış fayda/zarar dengesi olumlu hiçbir ilaç yok.</w:t>
      </w:r>
    </w:p>
    <w:p w14:paraId="11375AF0" w14:textId="77777777" w:rsidR="000175CB" w:rsidRDefault="000175CB" w:rsidP="000175CB">
      <w:r>
        <w:t>- **Kondroitin**: Klinik sonuçları iyileştirdiği gösterilmemiş; cilt bozuklukları, gastrointestinal bozukluklar, baş dönmesi, nadiren anjiyoödem.</w:t>
      </w:r>
    </w:p>
    <w:p w14:paraId="13A85A91" w14:textId="77777777" w:rsidR="000175CB" w:rsidRDefault="000175CB" w:rsidP="000175CB">
      <w:r>
        <w:t>- **Diaserin**: Gastrointestinal bozukluklar (kanama ve melanosis coli dahil), anjiyoödem, hepatit.</w:t>
      </w:r>
    </w:p>
    <w:p w14:paraId="76913B69" w14:textId="6FB9C25A" w:rsidR="000175CB" w:rsidRDefault="000175CB" w:rsidP="000175CB">
      <w:r>
        <w:t>- **Glukozamin**: Alerjik reaksiyonlar (anjiyoödem, akut interstisyel nefrit) ve hepatit.</w:t>
      </w:r>
    </w:p>
    <w:p w14:paraId="3CA1153E" w14:textId="77777777" w:rsidR="000175CB" w:rsidRDefault="000175CB" w:rsidP="000175CB">
      <w:r>
        <w:t>**Osteoporoz:** Kalsiyum/D vitamini yetersiz kaldığında alendronik asit (veya alternatif olarak raloksifen/teriparatid) daha iyi fayda/zarar dengesi sunuyor.</w:t>
      </w:r>
    </w:p>
    <w:p w14:paraId="0AB8CD29" w14:textId="77777777" w:rsidR="000175CB" w:rsidRDefault="000175CB" w:rsidP="000175CB">
      <w:r>
        <w:t>- **Denosumab 60 mg**: Osteoporotik kırık önlemede çok mütevazı etkinlik, prostat kanserinde "kemik kaybı"nda etkisiz; sırt/kas/kemik ağrısı, kesildikten sonra çoklu kırık, osteonekroz, immün disfonksiyon, ciddi enfeksiyon (endokardit dahil) riski orantısız.</w:t>
      </w:r>
    </w:p>
    <w:p w14:paraId="089B3087" w14:textId="4461DF85" w:rsidR="000175CB" w:rsidRDefault="000175CB" w:rsidP="000175CB">
      <w:r>
        <w:t>- **Romosozumab**: Şiddetli postmenopozal osteoporozda alendronik aside kıyasla hafif daha düşük kırık riski, ama 75 yaş üstünde artmış kardiyovasküler olay ve mortalite riskiyle dengelenmeli.</w:t>
      </w:r>
    </w:p>
    <w:p w14:paraId="44A15394" w14:textId="77777777" w:rsidR="000175CB" w:rsidRDefault="000175CB" w:rsidP="000175CB">
      <w:r>
        <w:t>**Diğer:**</w:t>
      </w:r>
    </w:p>
    <w:p w14:paraId="7C1038DE" w14:textId="77777777" w:rsidR="000175CB" w:rsidRDefault="000175CB" w:rsidP="000175CB">
      <w:r>
        <w:t>- **Kapsaisin bant** (nöropatik ağrı): Plasebodan az daha etkili; irritasyon, şiddetli ağrı, ikinci derece yanıklara neden olabiliyor.</w:t>
      </w:r>
    </w:p>
    <w:p w14:paraId="15629044" w14:textId="77777777" w:rsidR="000175CB" w:rsidRDefault="000175CB" w:rsidP="000175CB">
      <w:r>
        <w:t>- **Kolşisin + afyon tozu + tiemonyum kombinasyonu** (gut atakları, akut perikardit): Afyon tozu ve tiemonyum, potansiyel ölümcül kolşisin doz aşımının erken belirtisi olan ishali maskeleyebiliyor. NSAİİ veya kortikosteroid tercih edilmeli.</w:t>
      </w:r>
    </w:p>
    <w:p w14:paraId="01453EAC" w14:textId="77777777" w:rsidR="000175CB" w:rsidRDefault="000175CB" w:rsidP="000175CB">
      <w:r>
        <w:t>- **Kinin** (kramplar): Anafilaktik reaksiyonlar, hematolojik etkiler (trombositopeni, hemolitik anemi, agranülositoz, pansitopeni dahil) ve kardiyak aritmiler; zayıf etkinliğiyle orantısız. Düzenli germe egzersizleri faydalı olabilir.</w:t>
      </w:r>
    </w:p>
    <w:p w14:paraId="0F8463B0" w14:textId="65D168B8" w:rsidR="000175CB" w:rsidRPr="000175CB" w:rsidRDefault="000175CB" w:rsidP="000175CB">
      <w:pPr>
        <w:rPr>
          <w:b/>
          <w:bCs/>
        </w:rPr>
      </w:pPr>
      <w:r w:rsidRPr="000175CB">
        <w:rPr>
          <w:b/>
          <w:bCs/>
        </w:rPr>
        <w:t xml:space="preserve"> Psikiyatri / Bağımlılık</w:t>
      </w:r>
    </w:p>
    <w:p w14:paraId="64F11859" w14:textId="77777777" w:rsidR="000175CB" w:rsidRDefault="000175CB" w:rsidP="000175CB">
      <w:r>
        <w:t>**Depresyon ilaçları:** Bazı ilaçlar daha fazla etkinlik sunmadan daha ciddi yan etkiye neden oluyor. Uzun kullanım geçmişi olan, yan etki profili iyi belgelenmiş antidepresanlar tercih edilmeli.</w:t>
      </w:r>
    </w:p>
    <w:p w14:paraId="103FFE21" w14:textId="77777777" w:rsidR="000175CB" w:rsidRDefault="000175CB" w:rsidP="000175CB">
      <w:r>
        <w:lastRenderedPageBreak/>
        <w:t>- **Agomelatin**: Plasebodan üstün etkinlik kanıtı yok; hepatit, pankreatit, intihar ve saldırgan davranış, rabdomiyoliz, Stevens-Johnson sendromu dahil ciddi cilt reaksiyonları.</w:t>
      </w:r>
    </w:p>
    <w:p w14:paraId="0204EBC5" w14:textId="77777777" w:rsidR="000175CB" w:rsidRDefault="000175CB" w:rsidP="000175CB">
      <w:r>
        <w:t>- **Sitalopram ve essitalopram**: Diğer SSRI'lara göre daha yüksek QT uzaması, torsades de pointes ve ani ölüm insidansı; doz aşımında daha kötü sonuçlar.</w:t>
      </w:r>
    </w:p>
    <w:p w14:paraId="11D58563" w14:textId="77777777" w:rsidR="000175CB" w:rsidRDefault="000175CB" w:rsidP="000175CB">
      <w:r>
        <w:t>- **Duloksetin, milnasipran, venlafaksin** (SNRI'lar): SSRI yan etkilerine ek olarak noradrenerjik aktiviteden kaynaklanan kardiyak bozukluklar (hipertansiyon, taşikardi, aritmi, QT uzaması). Venlafaksin kesme semptomları ve doz aşımında kardiyak arrest riski daha yüksek; duloksetin hepatit ve Stevens-Johnson sendromu dahil ciddi cilt reaksiyonlarına neden olabiliyor.</w:t>
      </w:r>
    </w:p>
    <w:p w14:paraId="476AEFDF" w14:textId="77777777" w:rsidR="000175CB" w:rsidRDefault="000175CB" w:rsidP="000175CB">
      <w:r>
        <w:t>- **Reboksetin**: Fluoksetin dahil diğer antidepresanlardan daha az etkili görünüyor; antimuskarinik yan etkiler, cinsel işlev bozukluğu, iştah kaybı.</w:t>
      </w:r>
    </w:p>
    <w:p w14:paraId="6C8124BC" w14:textId="77777777" w:rsidR="000175CB" w:rsidRDefault="000175CB" w:rsidP="000175CB">
      <w:r>
        <w:t>- **Esketamin nazal sprey** ("tedaviye dirençli" depresyon, yüksek intihar riski): Etkinliği son derece belirsiz; sık nöropsikiyatrik yan etkiler (disosiyatif semptomlar dahil); tedaviyi izleyen haftalarda artmış intihar riski bildirilmiş; bağımlılık ve kötüye kullanım olası.</w:t>
      </w:r>
    </w:p>
    <w:p w14:paraId="7AC15E3B" w14:textId="2DAB3F8C" w:rsidR="000175CB" w:rsidRDefault="000175CB" w:rsidP="000175CB">
      <w:r>
        <w:t>- **Tianeptin**: Plasebodan üstün etkinlik kanıtı yok; hepatit, hayatı tehdit eden cilt reaksiyonları (büllöz döküntü dahil), bağımlılık.</w:t>
      </w:r>
    </w:p>
    <w:p w14:paraId="6748E5BB" w14:textId="77777777" w:rsidR="000175CB" w:rsidRDefault="000175CB" w:rsidP="000175CB">
      <w:r>
        <w:t>**Diğer psikotroplar:**</w:t>
      </w:r>
    </w:p>
    <w:p w14:paraId="72A23124" w14:textId="77777777" w:rsidR="000175CB" w:rsidRDefault="000175CB" w:rsidP="000175CB">
      <w:r>
        <w:t>- **Dapoksetin** (erken boşalma): Çok mütevazı etkinliğine karşın saldırgan davranış, serotonin sendromu, senkop riski. Psikolojik/davranışsal yaklaşım veya lidokain+prilokain kombinasyonu tercih edilmeli.</w:t>
      </w:r>
    </w:p>
    <w:p w14:paraId="76029719" w14:textId="1DB1BC7F" w:rsidR="000175CB" w:rsidRDefault="000175CB" w:rsidP="000175CB">
      <w:r>
        <w:t>- **Etifoksin** (anksiyete): Plasebodan üstün etkinlik kanıtı yok; hepatit ve DRESS, Stevens-Johnson sendromu, toksik epidermal nekroliz dahil ciddi aşırı duyarlılık reaksiyonları. Gerekiyorsa kısa süreli benzodiazepin tercih edilmeli.</w:t>
      </w:r>
    </w:p>
    <w:p w14:paraId="5C6B9710" w14:textId="1F6A2474" w:rsidR="000175CB" w:rsidRPr="000175CB" w:rsidRDefault="000175CB" w:rsidP="000175CB">
      <w:pPr>
        <w:rPr>
          <w:b/>
          <w:bCs/>
        </w:rPr>
      </w:pPr>
      <w:r w:rsidRPr="000175CB">
        <w:rPr>
          <w:b/>
          <w:bCs/>
        </w:rPr>
        <w:t>Pulmonoloji / KBB</w:t>
      </w:r>
    </w:p>
    <w:p w14:paraId="268F19C1" w14:textId="77777777" w:rsidR="000175CB" w:rsidRDefault="000175CB" w:rsidP="000175CB">
      <w:r>
        <w:t>**Öksürük:** Genellikle küçük bir rahatsızlık; ilaç gerekiyorsa dekstrometorfan (sınırlamalarına rağmen) bir seçenek.</w:t>
      </w:r>
    </w:p>
    <w:p w14:paraId="5ADBCBE4" w14:textId="77777777" w:rsidR="000175CB" w:rsidRDefault="000175CB" w:rsidP="000175CB">
      <w:r>
        <w:t>- **Ambroksol ve bromheksin** (mukolitikler): Plasebodan üstün etkinlik kanıtı yok; anafilaktik reaksiyonlar ve eritema multiforme, Stevens-Johnson sendromu, toksik epidermal nekroliz dahil ciddi cilt reaksiyonları.</w:t>
      </w:r>
    </w:p>
    <w:p w14:paraId="3D29CE4F" w14:textId="77777777" w:rsidR="000175CB" w:rsidRDefault="000175CB" w:rsidP="000175CB">
      <w:r>
        <w:t>- **Gefapiksant**: Yukarıda açıklandı.</w:t>
      </w:r>
    </w:p>
    <w:p w14:paraId="07DC766F" w14:textId="77777777" w:rsidR="000175CB" w:rsidRDefault="000175CB" w:rsidP="000175CB">
      <w:r>
        <w:t>- **Oksomemazin** (sedatif antihistaminik, fenotiazin sınıfı): Öksürük semptomlarını gidermek için kullanılan bir ilaç için orantısız yan etkiler.</w:t>
      </w:r>
    </w:p>
    <w:p w14:paraId="472122BC" w14:textId="460533BB" w:rsidR="000175CB" w:rsidRDefault="000175CB" w:rsidP="000175CB">
      <w:r>
        <w:lastRenderedPageBreak/>
        <w:t>- **Pentoksiverin** (merkezi etkili öksürük kesici): QT uzaması dahil kardiyak bozukluklar ve ciddi alerjik reaksiyonlara neden olabiliyor.</w:t>
      </w:r>
    </w:p>
    <w:p w14:paraId="5D3E50B3" w14:textId="77777777" w:rsidR="000175CB" w:rsidRDefault="000175CB" w:rsidP="000175CB">
      <w:r>
        <w:t>**Boğaz ağrısı:** Gerekirse parasetamol, minimum maruziyetle.</w:t>
      </w:r>
    </w:p>
    <w:p w14:paraId="453BA9E1" w14:textId="509E729C" w:rsidR="000175CB" w:rsidRDefault="000175CB" w:rsidP="000175CB">
      <w:r>
        <w:t>- **Alfa-amilaz**: Plasebodan üstün etkinlik kanıtı yok; bazen şiddetli cilt/alerjik bozukluklara (ürtiker, kaşıntı, anjiyoödem, maküler-papüler döküntü, eritem) neden olabiliyor.</w:t>
      </w:r>
    </w:p>
    <w:p w14:paraId="1CF0EA84" w14:textId="77777777" w:rsidR="000175CB" w:rsidRDefault="000175CB" w:rsidP="000175CB">
      <w:r>
        <w:t>**Diğer:**</w:t>
      </w:r>
    </w:p>
    <w:p w14:paraId="61619242" w14:textId="77777777" w:rsidR="000175CB" w:rsidRDefault="000175CB" w:rsidP="000175CB">
      <w:r>
        <w:t>- **Oral/nazal dekonjestanlar** – efedrin, nafazolin, oksimetazolin, psödoefedrin, tuaminoheptan, fenilefrin, ksilometazolin: Ciddi ve hayatı tehdit eden kardiyovasküler bozukluklar (hipertansif kriz, inme, atriyal fibrilasyon dahil aritmiler), iskemik kolit, iskemik optik nöropati; psödoefedrin ile "posterior reversibl ensefalopati sendromu" ve "reversibl serebral vazokonstriksiyon sendromu" da bildirilmiş — soğuk algınlığı gibi kendiliğinden geçen semptomlar için orantısız risk.</w:t>
      </w:r>
    </w:p>
    <w:p w14:paraId="7734D2AD" w14:textId="77777777" w:rsidR="000175CB" w:rsidRDefault="000175CB" w:rsidP="000175CB">
      <w:r>
        <w:t>- **Mannitol inhalasyon tozu** (kistik fibrozis): İnandırıcı etkinlik kanıtı olmamasına rağmen ruhsatlı; bronkospazm ve hemoptiziye neden olabiliyor. Dornaz alfa gibi diğer mukolitikler tercih edilmeli.</w:t>
      </w:r>
    </w:p>
    <w:p w14:paraId="40833BD8" w14:textId="77777777" w:rsidR="000175CB" w:rsidRDefault="000175CB" w:rsidP="000175CB">
      <w:r>
        <w:t>- **Nintedanib** (pulmoner fibrozis, sistemik skleroz ile ilişkili interstisyel akciğer hastalığı): Klinik sonuçları iyileştirdiği gösterilmemiş.</w:t>
      </w:r>
    </w:p>
    <w:p w14:paraId="41CFB7F4" w14:textId="699FB72A" w:rsidR="000175CB" w:rsidRDefault="000175CB" w:rsidP="000175CB">
      <w:r>
        <w:t>- **Roflumilast** (şiddetli KOAH): Mortaliteyi azalttığı veya yaşam kalitesini iyileştirdiği gösterilmemiş; gastrointestinal yan etkiler, kilo kaybı, psikiyatrik bozukluklar (depresyon, intihar dahil) ve olası kanser riski.</w:t>
      </w:r>
    </w:p>
    <w:p w14:paraId="58D0EDB8" w14:textId="77777777" w:rsidR="000175CB" w:rsidRDefault="000175CB" w:rsidP="000175CB">
      <w:r>
        <w:t>**</w:t>
      </w:r>
      <w:r w:rsidRPr="000175CB">
        <w:rPr>
          <w:b/>
          <w:bCs/>
        </w:rPr>
        <w:t>Sigara bırakma:**</w:t>
      </w:r>
    </w:p>
    <w:p w14:paraId="4B4B096C" w14:textId="2F42C710" w:rsidR="000175CB" w:rsidRDefault="000175CB" w:rsidP="000175CB">
      <w:r>
        <w:t>- **Bupropion**: Nikotinden daha etkili değil; nöropsikiyatrik bozukluklar (saldırganlık, depresyon, intihar düşüncesi dahil), potansiyel ciddi alerjik reaksiyonlar (anjiyoödem, Stevens-Johnson sendromu dahil), bağımlılık ve gebelikte maruz kalan çocuklarda konjenital kalp defekti riski. Nikotin tercih edilmeli.</w:t>
      </w:r>
    </w:p>
    <w:p w14:paraId="18B5454F" w14:textId="232BCD87" w:rsidR="000175CB" w:rsidRPr="000175CB" w:rsidRDefault="000175CB" w:rsidP="000175CB">
      <w:pPr>
        <w:rPr>
          <w:b/>
          <w:bCs/>
        </w:rPr>
      </w:pPr>
      <w:r w:rsidRPr="000175CB">
        <w:rPr>
          <w:b/>
          <w:bCs/>
        </w:rPr>
        <w:t xml:space="preserve"> Üroloji</w:t>
      </w:r>
    </w:p>
    <w:p w14:paraId="327EF240" w14:textId="4F264678" w:rsidR="000175CB" w:rsidRDefault="000175CB" w:rsidP="000175CB">
      <w:r>
        <w:t>- **Oral pentosan polisülfat** (mesane ağrısı sendromu/interstisyel sistit): Semptom giderme etkinliği belirsiz; pigmenter makülopati (görme bozukluğu ile), arteriyel tromboz riskiyle immün aracılı trombositopeni gibi ciddi yan etkiler taşıyor.</w:t>
      </w:r>
    </w:p>
    <w:p w14:paraId="585A4607" w14:textId="056D6EF3" w:rsidR="000175CB" w:rsidRPr="000175CB" w:rsidRDefault="000175CB" w:rsidP="000175CB">
      <w:pPr>
        <w:rPr>
          <w:b/>
          <w:bCs/>
        </w:rPr>
      </w:pPr>
      <w:r w:rsidRPr="000175CB">
        <w:rPr>
          <w:b/>
          <w:bCs/>
        </w:rPr>
        <w:t>Sonuç: Hastayı Önceliklendirmek</w:t>
      </w:r>
    </w:p>
    <w:p w14:paraId="4116E007" w14:textId="52460212" w:rsidR="000175CB" w:rsidRDefault="000175CB" w:rsidP="000175CB">
      <w:r>
        <w:lastRenderedPageBreak/>
        <w:t>Prescrire'ın analizine göre, listelenen ilaçların tümü, ruhsatlı oldukları tüm endikasyonlarda olumsuz fayda/zarar dengesine sahip (birkaç dipnotla açıklanan istisna dışında). Bazıları yıllardır piyasada ve yaygın kullanımda olmasına rağmen, hastaları aynı farmakolojik sınıftaki veya benzer etkinlikteki diğer ilaçlara göre daha fazla yan etkiye maruz bırakmanın; ya da plasebodan daha etkili olduğu veya hasta-anlamlı klinik sonuçları iyileştirdiği gösterilmemiş bir ilacın ciddi yan etkilerine maruz bırakmanın hastalar açısından bir gerekçesi yok.</w:t>
      </w:r>
    </w:p>
    <w:p w14:paraId="1DECABEA" w14:textId="62CA434E" w:rsidR="000175CB" w:rsidRDefault="000175CB" w:rsidP="000175CB">
      <w:r>
        <w:t>Sağlık profesyonellerinin, ilaç şirketlerinin pazarlamaya devam ettiği bu ilaçları kendi yararlı tedaviler listelerinden aktif olarak çıkarması gerekiyor. Ancak düzenleyiciler ve sağlık otoriteleri de hastaları korumak ve kabul edilebilir fayda/zarar dengesine sahip tedavilerin kullanımını teşvik etmek için somut adımlar atmalı. Fayda/zarar dengesi olumsuz ilaçların ruhsatlarını koruması ve piyasada kalması için geçerli bir gerekçe yok.</w:t>
      </w:r>
    </w:p>
    <w:p w14:paraId="42A4E14C" w14:textId="0484EE37" w:rsidR="000175CB" w:rsidRDefault="000175CB" w:rsidP="000175CB">
      <w:r>
        <w:t>*İnceleme, Editoryal Kadro tarafından kolektif olarak, çıkar çatışması olmaksızın hazırlanmıştır. ©Prescrire — Rev Prescrire Aralık 2025, Cilt 45, No 506, s. 937-949'dan çevrilmiştir.*</w:t>
      </w:r>
    </w:p>
    <w:p w14:paraId="5F2CBCFE" w14:textId="4A640BD5" w:rsidR="0055500F" w:rsidRDefault="000175CB" w:rsidP="000175CB">
      <w:r>
        <w:t>**Kaynak:** Prescrire Editorial Staff. "Towards better patient care: drugs to avoid in 2026." *Prescrire Int* 2026; 35(278): 54-1–54-12. Tam metin ve referans numaraları (Prescrire Int / Rev Prescrire dipnotları) için: https://english.prescrire.org/en/1256/3059/60686/0/PositionDetails.aspx</w:t>
      </w:r>
    </w:p>
    <w:sectPr w:rsidR="00555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CB"/>
    <w:rsid w:val="000175CB"/>
    <w:rsid w:val="0005306E"/>
    <w:rsid w:val="0007603F"/>
    <w:rsid w:val="0016627E"/>
    <w:rsid w:val="001C657E"/>
    <w:rsid w:val="002159E7"/>
    <w:rsid w:val="0055500F"/>
    <w:rsid w:val="00563185"/>
    <w:rsid w:val="007E3D26"/>
    <w:rsid w:val="00832DC0"/>
    <w:rsid w:val="008C7452"/>
    <w:rsid w:val="00AC4D6C"/>
    <w:rsid w:val="00CF5708"/>
    <w:rsid w:val="00DB268F"/>
    <w:rsid w:val="00E73539"/>
    <w:rsid w:val="00E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B6D4D"/>
  <w15:chartTrackingRefBased/>
  <w15:docId w15:val="{94EDB496-D9AA-184D-8E79-6B2742F9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paragraph" w:styleId="Heading1">
    <w:name w:val="heading 1"/>
    <w:basedOn w:val="Normal"/>
    <w:next w:val="Normal"/>
    <w:link w:val="Heading1Char"/>
    <w:uiPriority w:val="9"/>
    <w:qFormat/>
    <w:rsid w:val="00017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5CB"/>
    <w:rPr>
      <w:rFonts w:asciiTheme="majorHAnsi" w:eastAsiaTheme="majorEastAsia" w:hAnsiTheme="majorHAnsi" w:cstheme="majorBidi"/>
      <w:noProof/>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0175CB"/>
    <w:rPr>
      <w:rFonts w:asciiTheme="majorHAnsi" w:eastAsiaTheme="majorEastAsia" w:hAnsiTheme="majorHAnsi" w:cstheme="majorBidi"/>
      <w:noProof/>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0175CB"/>
    <w:rPr>
      <w:rFonts w:eastAsiaTheme="majorEastAsia" w:cstheme="majorBidi"/>
      <w:noProof/>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0175CB"/>
    <w:rPr>
      <w:rFonts w:eastAsiaTheme="majorEastAsia" w:cstheme="majorBidi"/>
      <w:i/>
      <w:iCs/>
      <w:noProof/>
      <w:color w:val="0F4761" w:themeColor="accent1" w:themeShade="BF"/>
      <w:lang w:val="tr-TR"/>
    </w:rPr>
  </w:style>
  <w:style w:type="character" w:customStyle="1" w:styleId="Heading5Char">
    <w:name w:val="Heading 5 Char"/>
    <w:basedOn w:val="DefaultParagraphFont"/>
    <w:link w:val="Heading5"/>
    <w:uiPriority w:val="9"/>
    <w:semiHidden/>
    <w:rsid w:val="000175CB"/>
    <w:rPr>
      <w:rFonts w:eastAsiaTheme="majorEastAsia" w:cstheme="majorBidi"/>
      <w:noProof/>
      <w:color w:val="0F4761" w:themeColor="accent1" w:themeShade="BF"/>
      <w:lang w:val="tr-TR"/>
    </w:rPr>
  </w:style>
  <w:style w:type="character" w:customStyle="1" w:styleId="Heading6Char">
    <w:name w:val="Heading 6 Char"/>
    <w:basedOn w:val="DefaultParagraphFont"/>
    <w:link w:val="Heading6"/>
    <w:uiPriority w:val="9"/>
    <w:semiHidden/>
    <w:rsid w:val="000175CB"/>
    <w:rPr>
      <w:rFonts w:eastAsiaTheme="majorEastAsia" w:cstheme="majorBidi"/>
      <w:i/>
      <w:iCs/>
      <w:noProof/>
      <w:color w:val="595959" w:themeColor="text1" w:themeTint="A6"/>
      <w:lang w:val="tr-TR"/>
    </w:rPr>
  </w:style>
  <w:style w:type="character" w:customStyle="1" w:styleId="Heading7Char">
    <w:name w:val="Heading 7 Char"/>
    <w:basedOn w:val="DefaultParagraphFont"/>
    <w:link w:val="Heading7"/>
    <w:uiPriority w:val="9"/>
    <w:semiHidden/>
    <w:rsid w:val="000175CB"/>
    <w:rPr>
      <w:rFonts w:eastAsiaTheme="majorEastAsia" w:cstheme="majorBidi"/>
      <w:noProof/>
      <w:color w:val="595959" w:themeColor="text1" w:themeTint="A6"/>
      <w:lang w:val="tr-TR"/>
    </w:rPr>
  </w:style>
  <w:style w:type="character" w:customStyle="1" w:styleId="Heading8Char">
    <w:name w:val="Heading 8 Char"/>
    <w:basedOn w:val="DefaultParagraphFont"/>
    <w:link w:val="Heading8"/>
    <w:uiPriority w:val="9"/>
    <w:semiHidden/>
    <w:rsid w:val="000175CB"/>
    <w:rPr>
      <w:rFonts w:eastAsiaTheme="majorEastAsia" w:cstheme="majorBidi"/>
      <w:i/>
      <w:iCs/>
      <w:noProof/>
      <w:color w:val="272727" w:themeColor="text1" w:themeTint="D8"/>
      <w:lang w:val="tr-TR"/>
    </w:rPr>
  </w:style>
  <w:style w:type="character" w:customStyle="1" w:styleId="Heading9Char">
    <w:name w:val="Heading 9 Char"/>
    <w:basedOn w:val="DefaultParagraphFont"/>
    <w:link w:val="Heading9"/>
    <w:uiPriority w:val="9"/>
    <w:semiHidden/>
    <w:rsid w:val="000175CB"/>
    <w:rPr>
      <w:rFonts w:eastAsiaTheme="majorEastAsia" w:cstheme="majorBidi"/>
      <w:noProof/>
      <w:color w:val="272727" w:themeColor="text1" w:themeTint="D8"/>
      <w:lang w:val="tr-TR"/>
    </w:rPr>
  </w:style>
  <w:style w:type="paragraph" w:styleId="Title">
    <w:name w:val="Title"/>
    <w:basedOn w:val="Normal"/>
    <w:next w:val="Normal"/>
    <w:link w:val="TitleChar"/>
    <w:uiPriority w:val="10"/>
    <w:qFormat/>
    <w:rsid w:val="00017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5CB"/>
    <w:rPr>
      <w:rFonts w:asciiTheme="majorHAnsi" w:eastAsiaTheme="majorEastAsia" w:hAnsiTheme="majorHAnsi" w:cstheme="majorBidi"/>
      <w:noProof/>
      <w:spacing w:val="-10"/>
      <w:kern w:val="28"/>
      <w:sz w:val="56"/>
      <w:szCs w:val="56"/>
      <w:lang w:val="tr-TR"/>
    </w:rPr>
  </w:style>
  <w:style w:type="paragraph" w:styleId="Subtitle">
    <w:name w:val="Subtitle"/>
    <w:basedOn w:val="Normal"/>
    <w:next w:val="Normal"/>
    <w:link w:val="SubtitleChar"/>
    <w:uiPriority w:val="11"/>
    <w:qFormat/>
    <w:rsid w:val="00017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5CB"/>
    <w:rPr>
      <w:rFonts w:eastAsiaTheme="majorEastAsia" w:cstheme="majorBidi"/>
      <w:noProof/>
      <w:color w:val="595959" w:themeColor="text1" w:themeTint="A6"/>
      <w:spacing w:val="15"/>
      <w:sz w:val="28"/>
      <w:szCs w:val="28"/>
      <w:lang w:val="tr-TR"/>
    </w:rPr>
  </w:style>
  <w:style w:type="paragraph" w:styleId="Quote">
    <w:name w:val="Quote"/>
    <w:basedOn w:val="Normal"/>
    <w:next w:val="Normal"/>
    <w:link w:val="QuoteChar"/>
    <w:uiPriority w:val="29"/>
    <w:qFormat/>
    <w:rsid w:val="000175CB"/>
    <w:pPr>
      <w:spacing w:before="160"/>
      <w:jc w:val="center"/>
    </w:pPr>
    <w:rPr>
      <w:i/>
      <w:iCs/>
      <w:color w:val="404040" w:themeColor="text1" w:themeTint="BF"/>
    </w:rPr>
  </w:style>
  <w:style w:type="character" w:customStyle="1" w:styleId="QuoteChar">
    <w:name w:val="Quote Char"/>
    <w:basedOn w:val="DefaultParagraphFont"/>
    <w:link w:val="Quote"/>
    <w:uiPriority w:val="29"/>
    <w:rsid w:val="000175CB"/>
    <w:rPr>
      <w:i/>
      <w:iCs/>
      <w:noProof/>
      <w:color w:val="404040" w:themeColor="text1" w:themeTint="BF"/>
      <w:lang w:val="tr-TR"/>
    </w:rPr>
  </w:style>
  <w:style w:type="paragraph" w:styleId="ListParagraph">
    <w:name w:val="List Paragraph"/>
    <w:basedOn w:val="Normal"/>
    <w:uiPriority w:val="34"/>
    <w:qFormat/>
    <w:rsid w:val="000175CB"/>
    <w:pPr>
      <w:ind w:left="720"/>
      <w:contextualSpacing/>
    </w:pPr>
  </w:style>
  <w:style w:type="character" w:styleId="IntenseEmphasis">
    <w:name w:val="Intense Emphasis"/>
    <w:basedOn w:val="DefaultParagraphFont"/>
    <w:uiPriority w:val="21"/>
    <w:qFormat/>
    <w:rsid w:val="000175CB"/>
    <w:rPr>
      <w:i/>
      <w:iCs/>
      <w:color w:val="0F4761" w:themeColor="accent1" w:themeShade="BF"/>
    </w:rPr>
  </w:style>
  <w:style w:type="paragraph" w:styleId="IntenseQuote">
    <w:name w:val="Intense Quote"/>
    <w:basedOn w:val="Normal"/>
    <w:next w:val="Normal"/>
    <w:link w:val="IntenseQuoteChar"/>
    <w:uiPriority w:val="30"/>
    <w:qFormat/>
    <w:rsid w:val="00017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5CB"/>
    <w:rPr>
      <w:i/>
      <w:iCs/>
      <w:noProof/>
      <w:color w:val="0F4761" w:themeColor="accent1" w:themeShade="BF"/>
      <w:lang w:val="tr-TR"/>
    </w:rPr>
  </w:style>
  <w:style w:type="character" w:styleId="IntenseReference">
    <w:name w:val="Intense Reference"/>
    <w:basedOn w:val="DefaultParagraphFont"/>
    <w:uiPriority w:val="32"/>
    <w:qFormat/>
    <w:rsid w:val="000175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3000</Words>
  <Characters>20257</Characters>
  <Application>Microsoft Office Word</Application>
  <DocSecurity>0</DocSecurity>
  <Lines>293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Cankat Tulunay</dc:creator>
  <cp:keywords/>
  <dc:description/>
  <cp:lastModifiedBy>Faik Cankat Tulunay</cp:lastModifiedBy>
  <cp:revision>1</cp:revision>
  <dcterms:created xsi:type="dcterms:W3CDTF">2026-07-24T11:15:00Z</dcterms:created>
  <dcterms:modified xsi:type="dcterms:W3CDTF">2026-07-24T11:25:00Z</dcterms:modified>
</cp:coreProperties>
</file>